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3B" w:rsidRPr="001B613B" w:rsidRDefault="001B613B" w:rsidP="001B613B">
      <w:pPr>
        <w:numPr>
          <w:ilvl w:val="0"/>
          <w:numId w:val="1"/>
        </w:numPr>
        <w:spacing w:before="240" w:after="240" w:line="240" w:lineRule="auto"/>
        <w:textAlignment w:val="baseline"/>
        <w:rPr>
          <w:rFonts w:ascii="Calibri" w:eastAsia="Times New Roman" w:hAnsi="Calibri" w:cs="Times New Roman"/>
          <w:b/>
          <w:bCs/>
          <w:color w:val="00000A"/>
          <w:sz w:val="24"/>
          <w:szCs w:val="24"/>
          <w:lang w:eastAsia="it-IT"/>
        </w:rPr>
      </w:pPr>
      <w:bookmarkStart w:id="0" w:name="_GoBack"/>
      <w:bookmarkEnd w:id="0"/>
      <w:r w:rsidRPr="001B613B">
        <w:rPr>
          <w:rFonts w:ascii="Calibri" w:eastAsia="Times New Roman" w:hAnsi="Calibri" w:cs="Times New Roman"/>
          <w:b/>
          <w:bCs/>
          <w:color w:val="00000A"/>
          <w:sz w:val="24"/>
          <w:szCs w:val="24"/>
          <w:lang w:eastAsia="it-IT"/>
        </w:rPr>
        <w:t>Studio di caso: ACCOGLIENZA</w:t>
      </w:r>
    </w:p>
    <w:p w:rsidR="001B613B" w:rsidRPr="001B613B" w:rsidRDefault="00CC7457" w:rsidP="001B613B">
      <w:pPr>
        <w:spacing w:before="240" w:after="240" w:line="240" w:lineRule="auto"/>
        <w:rPr>
          <w:rFonts w:ascii="Times New Roman" w:eastAsia="Times New Roman" w:hAnsi="Times New Roman" w:cs="Times New Roman"/>
          <w:sz w:val="24"/>
          <w:szCs w:val="24"/>
          <w:lang w:eastAsia="it-IT"/>
        </w:rPr>
      </w:pPr>
      <w:r w:rsidRPr="00CC7457">
        <w:rPr>
          <w:rFonts w:ascii="Calibri" w:eastAsia="Times New Roman" w:hAnsi="Calibri" w:cs="Times New Roman"/>
          <w:b/>
          <w:bCs/>
          <w:color w:val="00000A"/>
          <w:sz w:val="24"/>
          <w:szCs w:val="24"/>
          <w:lang w:eastAsia="it-IT"/>
        </w:rPr>
        <w:t>Vi viene presentato un caso, leggetelo e, attraverso le domande stimolo, illustrate le finalità, le fasi, gli strumenti e la documentazione relativa a questo percorso</w:t>
      </w:r>
    </w:p>
    <w:tbl>
      <w:tblPr>
        <w:tblW w:w="9768" w:type="dxa"/>
        <w:tblCellMar>
          <w:top w:w="15" w:type="dxa"/>
          <w:left w:w="15" w:type="dxa"/>
          <w:bottom w:w="15" w:type="dxa"/>
          <w:right w:w="15" w:type="dxa"/>
        </w:tblCellMar>
        <w:tblLook w:val="04A0" w:firstRow="1" w:lastRow="0" w:firstColumn="1" w:lastColumn="0" w:noHBand="0" w:noVBand="1"/>
      </w:tblPr>
      <w:tblGrid>
        <w:gridCol w:w="9768"/>
      </w:tblGrid>
      <w:tr w:rsidR="001B613B" w:rsidRPr="001B613B" w:rsidTr="0083293F">
        <w:trPr>
          <w:trHeight w:val="3210"/>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100" w:type="dxa"/>
              <w:left w:w="60" w:type="dxa"/>
              <w:bottom w:w="100" w:type="dxa"/>
              <w:right w:w="100" w:type="dxa"/>
            </w:tcMar>
            <w:hideMark/>
          </w:tcPr>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1B613B">
              <w:rPr>
                <w:rFonts w:ascii="Calibri" w:eastAsia="Times New Roman" w:hAnsi="Calibri" w:cs="Times New Roman"/>
                <w:b/>
                <w:bCs/>
                <w:color w:val="00000A"/>
                <w:sz w:val="24"/>
                <w:szCs w:val="24"/>
                <w:lang w:eastAsia="it-IT"/>
              </w:rPr>
              <w:t>CASO</w:t>
            </w:r>
          </w:p>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EA2583">
              <w:rPr>
                <w:rFonts w:ascii="Calibri" w:eastAsia="Times New Roman" w:hAnsi="Calibri" w:cs="Times New Roman"/>
                <w:sz w:val="24"/>
                <w:szCs w:val="24"/>
                <w:lang w:eastAsia="it-IT"/>
              </w:rPr>
              <w:t>Yuri è un ragazzo ucraino di 24 anni che abita a Venezia da 6 anni. Ha fatto diversi lavori saltuari, ma  sta cercando qualcosa di stabile. Al centro per l’impiego gli hanno comunicato che, per essere assunto a tempo indeterminato o per partecipare ad un concorso per operatore ecologico, dovrebbe avere un titolo di studio di scuola secondaria di primo grado. A gennaio, verso le sei di sera, si reca presso il CPIA di Chioggia  perché ha visto in internet un volantino che pubblicizza la scuola. Quando arriva il collaboratore scolastico lo accompagna da un docente che sta facendo accoglienza.</w:t>
            </w:r>
          </w:p>
        </w:tc>
      </w:tr>
      <w:tr w:rsidR="001B613B" w:rsidRPr="001B613B" w:rsidTr="0083293F">
        <w:trPr>
          <w:trHeight w:val="3581"/>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100" w:type="dxa"/>
              <w:left w:w="60" w:type="dxa"/>
              <w:bottom w:w="100" w:type="dxa"/>
              <w:right w:w="100" w:type="dxa"/>
            </w:tcMar>
            <w:hideMark/>
          </w:tcPr>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1B613B">
              <w:rPr>
                <w:rFonts w:ascii="Calibri" w:eastAsia="Times New Roman" w:hAnsi="Calibri" w:cs="Times New Roman"/>
                <w:b/>
                <w:bCs/>
                <w:color w:val="00000A"/>
                <w:sz w:val="24"/>
                <w:szCs w:val="24"/>
                <w:lang w:eastAsia="it-IT"/>
              </w:rPr>
              <w:t>DOMANDE STIMOLO</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Che tipo di relazione si può definire accogliente?</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Le domande rivolte al ragazzo sono destinate a far emergere che cosa ?</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A che cosa servono le informazioni raccolte in questa fase?</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Che cosa viene illustrato allo studente e a quale scopo?</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Quali documenti vengono compilati dal docente?</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Quali documenti vengono compilati dallo studente</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Quali documenti deve produrre lo studente?</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Quali strumenti si possono usare per conoscere le attitudini dello studente?</w:t>
            </w:r>
          </w:p>
          <w:p w:rsidR="001B613B" w:rsidRPr="001B613B" w:rsidRDefault="001B613B" w:rsidP="001B613B">
            <w:pPr>
              <w:numPr>
                <w:ilvl w:val="0"/>
                <w:numId w:val="2"/>
              </w:numPr>
              <w:spacing w:after="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Quali strumenti si possono usare per valutare le sue competenze?</w:t>
            </w:r>
          </w:p>
          <w:p w:rsidR="001B613B" w:rsidRPr="001B613B" w:rsidRDefault="001B613B" w:rsidP="001B613B">
            <w:pPr>
              <w:numPr>
                <w:ilvl w:val="0"/>
                <w:numId w:val="2"/>
              </w:numPr>
              <w:spacing w:after="240" w:line="240" w:lineRule="auto"/>
              <w:textAlignment w:val="baseline"/>
              <w:rPr>
                <w:rFonts w:ascii="Calibri" w:eastAsia="Times New Roman" w:hAnsi="Calibri" w:cs="Times New Roman"/>
                <w:color w:val="00000A"/>
                <w:sz w:val="24"/>
                <w:szCs w:val="24"/>
                <w:lang w:eastAsia="it-IT"/>
              </w:rPr>
            </w:pPr>
            <w:r w:rsidRPr="001B613B">
              <w:rPr>
                <w:rFonts w:ascii="Calibri" w:eastAsia="Times New Roman" w:hAnsi="Calibri" w:cs="Times New Roman"/>
                <w:color w:val="00000A"/>
                <w:sz w:val="24"/>
                <w:szCs w:val="24"/>
                <w:lang w:eastAsia="it-IT"/>
              </w:rPr>
              <w:t>Alla fase di accoglienza quali azioni seguiranno? </w:t>
            </w:r>
          </w:p>
        </w:tc>
      </w:tr>
      <w:tr w:rsidR="001B613B" w:rsidRPr="001B613B" w:rsidTr="0083293F">
        <w:trPr>
          <w:trHeight w:val="732"/>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100" w:type="dxa"/>
              <w:left w:w="60" w:type="dxa"/>
              <w:bottom w:w="100" w:type="dxa"/>
              <w:right w:w="100" w:type="dxa"/>
            </w:tcMar>
            <w:hideMark/>
          </w:tcPr>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1B613B">
              <w:rPr>
                <w:rFonts w:ascii="Calibri" w:eastAsia="Times New Roman" w:hAnsi="Calibri" w:cs="Times New Roman"/>
                <w:b/>
                <w:bCs/>
                <w:color w:val="00000A"/>
                <w:sz w:val="24"/>
                <w:szCs w:val="24"/>
                <w:shd w:val="clear" w:color="auto" w:fill="FFFFFF"/>
                <w:lang w:eastAsia="it-IT"/>
              </w:rPr>
              <w:t>Illustra in modo sintetico le finalità, le fasi e gli strumenti e i documenti dell’accoglienza</w:t>
            </w:r>
          </w:p>
        </w:tc>
      </w:tr>
      <w:tr w:rsidR="001B613B" w:rsidRPr="001B613B" w:rsidTr="0083293F">
        <w:trPr>
          <w:trHeight w:val="772"/>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100" w:type="dxa"/>
              <w:left w:w="60" w:type="dxa"/>
              <w:bottom w:w="100" w:type="dxa"/>
              <w:right w:w="100" w:type="dxa"/>
            </w:tcMar>
            <w:hideMark/>
          </w:tcPr>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1B613B">
              <w:rPr>
                <w:rFonts w:ascii="Calibri" w:eastAsia="Times New Roman" w:hAnsi="Calibri" w:cs="Times New Roman"/>
                <w:b/>
                <w:bCs/>
                <w:color w:val="00000A"/>
                <w:sz w:val="24"/>
                <w:szCs w:val="24"/>
                <w:lang w:eastAsia="it-IT"/>
              </w:rPr>
              <w:t>FINALITA’</w:t>
            </w:r>
          </w:p>
        </w:tc>
      </w:tr>
      <w:tr w:rsidR="001B613B" w:rsidRPr="001B613B" w:rsidTr="0083293F">
        <w:trPr>
          <w:trHeight w:val="732"/>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100" w:type="dxa"/>
              <w:left w:w="60" w:type="dxa"/>
              <w:bottom w:w="100" w:type="dxa"/>
              <w:right w:w="100" w:type="dxa"/>
            </w:tcMar>
            <w:hideMark/>
          </w:tcPr>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1B613B">
              <w:rPr>
                <w:rFonts w:ascii="Calibri" w:eastAsia="Times New Roman" w:hAnsi="Calibri" w:cs="Times New Roman"/>
                <w:b/>
                <w:bCs/>
                <w:color w:val="00000A"/>
                <w:sz w:val="24"/>
                <w:szCs w:val="24"/>
                <w:lang w:eastAsia="it-IT"/>
              </w:rPr>
              <w:t>FASI DELL’ACCOGLIENZA</w:t>
            </w:r>
          </w:p>
        </w:tc>
      </w:tr>
      <w:tr w:rsidR="001B613B" w:rsidRPr="001B613B" w:rsidTr="0083293F">
        <w:trPr>
          <w:trHeight w:val="712"/>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100" w:type="dxa"/>
              <w:left w:w="60" w:type="dxa"/>
              <w:bottom w:w="100" w:type="dxa"/>
              <w:right w:w="100" w:type="dxa"/>
            </w:tcMar>
            <w:hideMark/>
          </w:tcPr>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1B613B">
              <w:rPr>
                <w:rFonts w:ascii="Calibri" w:eastAsia="Times New Roman" w:hAnsi="Calibri" w:cs="Times New Roman"/>
                <w:b/>
                <w:bCs/>
                <w:color w:val="00000A"/>
                <w:sz w:val="24"/>
                <w:szCs w:val="24"/>
                <w:lang w:eastAsia="it-IT"/>
              </w:rPr>
              <w:t>STRUMENTI</w:t>
            </w:r>
          </w:p>
        </w:tc>
      </w:tr>
      <w:tr w:rsidR="001B613B" w:rsidRPr="001B613B" w:rsidTr="0083293F">
        <w:trPr>
          <w:trHeight w:val="553"/>
        </w:trPr>
        <w:tc>
          <w:tcPr>
            <w:tcW w:w="0" w:type="auto"/>
            <w:tcBorders>
              <w:top w:val="single" w:sz="8" w:space="0" w:color="000001"/>
              <w:left w:val="single" w:sz="8" w:space="0" w:color="000001"/>
              <w:bottom w:val="single" w:sz="8" w:space="0" w:color="000001"/>
              <w:right w:val="single" w:sz="8" w:space="0" w:color="000001"/>
            </w:tcBorders>
            <w:shd w:val="clear" w:color="auto" w:fill="FFFFFF"/>
            <w:tcMar>
              <w:top w:w="100" w:type="dxa"/>
              <w:left w:w="60" w:type="dxa"/>
              <w:bottom w:w="100" w:type="dxa"/>
              <w:right w:w="100" w:type="dxa"/>
            </w:tcMar>
            <w:hideMark/>
          </w:tcPr>
          <w:p w:rsidR="001B613B" w:rsidRPr="001B613B" w:rsidRDefault="001B613B" w:rsidP="001B613B">
            <w:pPr>
              <w:spacing w:before="240" w:after="240" w:line="240" w:lineRule="auto"/>
              <w:rPr>
                <w:rFonts w:ascii="Times New Roman" w:eastAsia="Times New Roman" w:hAnsi="Times New Roman" w:cs="Times New Roman"/>
                <w:sz w:val="24"/>
                <w:szCs w:val="24"/>
                <w:lang w:eastAsia="it-IT"/>
              </w:rPr>
            </w:pPr>
            <w:r w:rsidRPr="001B613B">
              <w:rPr>
                <w:rFonts w:ascii="Calibri" w:eastAsia="Times New Roman" w:hAnsi="Calibri" w:cs="Times New Roman"/>
                <w:b/>
                <w:bCs/>
                <w:color w:val="00000A"/>
                <w:sz w:val="24"/>
                <w:szCs w:val="24"/>
                <w:lang w:eastAsia="it-IT"/>
              </w:rPr>
              <w:t>DOCUMENTI</w:t>
            </w:r>
          </w:p>
        </w:tc>
      </w:tr>
    </w:tbl>
    <w:p w:rsidR="004E3E95" w:rsidRDefault="004E3E95"/>
    <w:sectPr w:rsidR="004E3E95" w:rsidSect="0083293F">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567"/>
    <w:multiLevelType w:val="multilevel"/>
    <w:tmpl w:val="C9C4E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B5545"/>
    <w:multiLevelType w:val="multilevel"/>
    <w:tmpl w:val="2078F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83F4B"/>
    <w:multiLevelType w:val="multilevel"/>
    <w:tmpl w:val="B99A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5B6872"/>
    <w:multiLevelType w:val="multilevel"/>
    <w:tmpl w:val="3F667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52BCB"/>
    <w:multiLevelType w:val="multilevel"/>
    <w:tmpl w:val="9A06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35704"/>
    <w:multiLevelType w:val="multilevel"/>
    <w:tmpl w:val="EC4A8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1B3290"/>
    <w:multiLevelType w:val="multilevel"/>
    <w:tmpl w:val="E7A2B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lvlOverride w:ilvl="1">
      <w:lvl w:ilvl="1">
        <w:numFmt w:val="bullet"/>
        <w:lvlText w:val=""/>
        <w:lvlJc w:val="left"/>
        <w:pPr>
          <w:tabs>
            <w:tab w:val="num" w:pos="1440"/>
          </w:tabs>
          <w:ind w:left="1440" w:hanging="360"/>
        </w:pPr>
        <w:rPr>
          <w:rFonts w:ascii="Symbol" w:hAnsi="Symbol" w:hint="default"/>
          <w:sz w:val="20"/>
        </w:rPr>
      </w:lvl>
    </w:lvlOverride>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abstractNumId w:val="5"/>
    <w:lvlOverride w:ilvl="1">
      <w:lvl w:ilvl="1">
        <w:numFmt w:val="bullet"/>
        <w:lvlText w:val=""/>
        <w:lvlJc w:val="left"/>
        <w:pPr>
          <w:tabs>
            <w:tab w:val="num" w:pos="1440"/>
          </w:tabs>
          <w:ind w:left="1440" w:hanging="360"/>
        </w:pPr>
        <w:rPr>
          <w:rFonts w:ascii="Symbol" w:hAnsi="Symbol" w:hint="default"/>
          <w:sz w:val="20"/>
        </w:rPr>
      </w:lvl>
    </w:lvlOverride>
  </w:num>
  <w:num w:numId="7">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13B"/>
    <w:rsid w:val="001B613B"/>
    <w:rsid w:val="004E3E95"/>
    <w:rsid w:val="0083293F"/>
    <w:rsid w:val="00862EBF"/>
    <w:rsid w:val="00CC7457"/>
    <w:rsid w:val="00E3170D"/>
    <w:rsid w:val="00EA25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956120">
      <w:bodyDiv w:val="1"/>
      <w:marLeft w:val="0"/>
      <w:marRight w:val="0"/>
      <w:marTop w:val="0"/>
      <w:marBottom w:val="0"/>
      <w:divBdr>
        <w:top w:val="none" w:sz="0" w:space="0" w:color="auto"/>
        <w:left w:val="none" w:sz="0" w:space="0" w:color="auto"/>
        <w:bottom w:val="none" w:sz="0" w:space="0" w:color="auto"/>
        <w:right w:val="none" w:sz="0" w:space="0" w:color="auto"/>
      </w:divBdr>
      <w:divsChild>
        <w:div w:id="92865065">
          <w:marLeft w:val="-5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2020-02-03T13:00:00Z</dcterms:created>
  <dcterms:modified xsi:type="dcterms:W3CDTF">2020-02-03T13:00:00Z</dcterms:modified>
</cp:coreProperties>
</file>